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2023年度滁州市工程造价咨询行业优秀单位认定评分标准</w:t>
      </w:r>
    </w:p>
    <w:tbl>
      <w:tblPr>
        <w:tblStyle w:val="4"/>
        <w:tblW w:w="14182" w:type="dxa"/>
        <w:tblInd w:w="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50"/>
        <w:gridCol w:w="2045"/>
        <w:gridCol w:w="886"/>
        <w:gridCol w:w="5919"/>
        <w:gridCol w:w="1936"/>
        <w:gridCol w:w="1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评分项目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评分说明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申报材料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协会管理  （10分）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服从管理情况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遵守协会章程，履行会员义务，按规定缴纳会费的，计10分。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提供相关材料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行业自律 （10分）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行业自律执行情况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1.认定周期内在市场竞争中未发现串通投标、恶意低价竞争等扰乱市场行为的，计10分；                                             2.上述行为经查实的，本项不得分。                                   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自行承诺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    （25分）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办公条件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有固定的办公场所、设备齐全、环境整洁的，计5分。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照片或相关材料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企业网站、办公管理系统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1.企业建有网站或公众号，定期更新信息，能正常浏览的，计3分；信息未及时更新的，扣1分；                                                 2.企业有办公管理系统的，计2分。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截图或查阅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造价咨询质量、档案等管理制度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1.有完善的管理制度（质量控制、档案管理、财务管理等三个制度及以上）的，计2分；                               2.设置专人管理档案的，计1分；设置单独档案室的，计1分；                                                              3.档案全部归档的，计1分；已备案的项目，按照省立卷归档规范执行的，计1分。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提供相关材料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继续教育、业务培训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认定周期内企业造价专业注册人员全部参加继续教育学习的，计5分；参加继续教育人次不足的，按企业造价专业注册人员相应比例计分。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图片或相关证明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企业质量认证体系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企业有质量认证体系（ISO9001:2008、ISO9001:2015）之一的，计2分。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图片或相关证明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企业文化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有企业徽标、企业理念、企业精神、企业宣传资料等内容的，每项计0.5分。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照片或相关材料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企业经营   （30分）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造价咨询业务年收入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1.2023年度收入排序前1-10名的，计15分；                                      2.2023年度收入排序第11-20名的，计12分；                                  3.2023年度收入排序第21名（含21名）以外的，计10分。                       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按2023年度滁州市收入排序（市本级、县（市）分别排序）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企业年纳税额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1.2023年度纳税额排序前1-10名的，计10分；                                      2.2023年度纳税额排序第11-20名的，计8分；                                  3.2023年度纳税额排序第21名（含21名）以外的，计6分。                       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按2023年度滁州市纳税额排序（市本级、县（市）分别排序）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全过程工程咨询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凡实施全过程工程咨询服务的，包含造价咨询、项目管理、工程勘察、工程设计、招标代理、工程监理等服务内容。包含两种服务内容的每个项目计2分，包含三种及以上服务内容的每个项目计3分。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提供相关材料。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社会责任    （20分）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学术研究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1.参与工程造价专业书籍编写，主编每次加5分，参编每次加3分；                                                 2.企业在职员工在公开发行刊物（CN刊号）发表工程造价专业论文的，每篇得2分；                                                 3.单位在职人员在内部交流刊物（有新闻出版部门内部刊号）上发表工程造价专业文章的，每篇得1分。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相关文件、材料或书籍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参与行业活动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1.参加滁州市市级造价管理部门、造价协会组织的工程造价纠纷调解、专题评审或讲座等工作的，每次得2分；                                        2.参加安徽省省级及以上造价管理部门、造价协会组织的宣贯、培训、座谈、交流、征求意见、文体等活动的每次加2分；                                                                                       3.参加滁州市市级造价管理部门、造价协会组织的宣贯、培训、座谈、交流、征求意见、文体等活动的每次加1分；                                                                                                            4.参加工程造价咨询活动获奖的，省级每次计4分，滁州市市级每次计2分。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相关文件、材料或活动照片、获奖证书等。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公益活动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单位组织开展或参与社会公益活动（含慈善捐款、贫困或灾区捐款、捐资助学、志愿者服务、公益讲座、义务献血等）的，每次计2分。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提供参加活动的简要说明、转账截图、证书等。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   （5分）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党组织设立情况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成立实体型党组织，正常开展工作的，计3分；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成立功能型党组织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，正常开展工作的，计2分；                        3.党组织受到上级党组织表彰的，计5分。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批准成立的相关文件或表彰文件（证书）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注：1.评分事项需要市造价站证明的，应提出书面报告提交市造价站审核确认。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企业报送参评的各类活动、论文、课题及所获荣誉等材料，均应为在认定周期内开展或取得的。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3.企业咨询收入、纳税额年度排序，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以安徽省工程造价咨询业信用信息管理系统2023年度造价咨询业务收入及纳税额数据为准。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4.评分项目计分不得超过本项分值的上限，同一事项的获奖（表彰）按最高级别计分。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CB3F09"/>
    <w:multiLevelType w:val="singleLevel"/>
    <w:tmpl w:val="4DCB3F0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OTk0YzM1ZWMwNTY5MGYyOTliNWFhZjEwZTNiYTUifQ=="/>
  </w:docVars>
  <w:rsids>
    <w:rsidRoot w:val="432D2A88"/>
    <w:rsid w:val="01011CF8"/>
    <w:rsid w:val="02761317"/>
    <w:rsid w:val="02F56D74"/>
    <w:rsid w:val="0334520F"/>
    <w:rsid w:val="05482488"/>
    <w:rsid w:val="06B94B84"/>
    <w:rsid w:val="08ED0C4D"/>
    <w:rsid w:val="095A5B83"/>
    <w:rsid w:val="097529BD"/>
    <w:rsid w:val="0D531F45"/>
    <w:rsid w:val="0F0C259A"/>
    <w:rsid w:val="0FDF436F"/>
    <w:rsid w:val="10E15EA4"/>
    <w:rsid w:val="139F4BA8"/>
    <w:rsid w:val="14CD18FF"/>
    <w:rsid w:val="186A6762"/>
    <w:rsid w:val="1C69015F"/>
    <w:rsid w:val="1E8307FC"/>
    <w:rsid w:val="214E3DC8"/>
    <w:rsid w:val="2454230C"/>
    <w:rsid w:val="24FF6ACE"/>
    <w:rsid w:val="29B9005F"/>
    <w:rsid w:val="29DE231C"/>
    <w:rsid w:val="2AFC6642"/>
    <w:rsid w:val="2E114AFB"/>
    <w:rsid w:val="2E344345"/>
    <w:rsid w:val="2F924C07"/>
    <w:rsid w:val="3075311F"/>
    <w:rsid w:val="31322DBE"/>
    <w:rsid w:val="35935DF5"/>
    <w:rsid w:val="35E4417F"/>
    <w:rsid w:val="36050AA1"/>
    <w:rsid w:val="38224F27"/>
    <w:rsid w:val="39BF365D"/>
    <w:rsid w:val="3A760589"/>
    <w:rsid w:val="3B81185E"/>
    <w:rsid w:val="3DC2167E"/>
    <w:rsid w:val="3F0035FB"/>
    <w:rsid w:val="3F4F7231"/>
    <w:rsid w:val="40D03D17"/>
    <w:rsid w:val="421C6719"/>
    <w:rsid w:val="422F6EA6"/>
    <w:rsid w:val="432D2A88"/>
    <w:rsid w:val="471C0617"/>
    <w:rsid w:val="47327D6F"/>
    <w:rsid w:val="4A3A6226"/>
    <w:rsid w:val="4E94587D"/>
    <w:rsid w:val="503C7620"/>
    <w:rsid w:val="50661F46"/>
    <w:rsid w:val="54177385"/>
    <w:rsid w:val="554E3856"/>
    <w:rsid w:val="56D95EF8"/>
    <w:rsid w:val="595C637A"/>
    <w:rsid w:val="599B6EA3"/>
    <w:rsid w:val="63AA2CF0"/>
    <w:rsid w:val="644B1963"/>
    <w:rsid w:val="682E5386"/>
    <w:rsid w:val="68333A83"/>
    <w:rsid w:val="6A311CA6"/>
    <w:rsid w:val="6D9263B7"/>
    <w:rsid w:val="6E465168"/>
    <w:rsid w:val="6FA842BD"/>
    <w:rsid w:val="771950AE"/>
    <w:rsid w:val="77D870BC"/>
    <w:rsid w:val="7CCF0A8E"/>
    <w:rsid w:val="7DEB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1572</Words>
  <Characters>1694</Characters>
  <Lines>0</Lines>
  <Paragraphs>0</Paragraphs>
  <TotalTime>3</TotalTime>
  <ScaleCrop>false</ScaleCrop>
  <LinksUpToDate>false</LinksUpToDate>
  <CharactersWithSpaces>2488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2023-02-14T01:00:00Z</dcterms:created>
  <dc:creator>Administrator</dc:creator>
  <cp:lastModifiedBy>傅先斌</cp:lastModifiedBy>
  <dcterms:modified xsi:type="dcterms:W3CDTF">2024-05-10T01:45:50Z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83096460F1D0453EB74FBF6D074501D7</vt:lpwstr>
  </property>
</Properties>
</file>